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58" w:rsidRDefault="002F1B02">
      <w:pPr>
        <w:rPr>
          <w:b/>
          <w:smallCaps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mallCaps/>
          <w:sz w:val="24"/>
          <w:szCs w:val="24"/>
        </w:rPr>
        <w:t>MONITOROVACÍ LIST PODPOŘENÉ OSOBY</w:t>
      </w:r>
    </w:p>
    <w:tbl>
      <w:tblPr>
        <w:tblStyle w:val="a"/>
        <w:tblW w:w="907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93"/>
        <w:gridCol w:w="283"/>
        <w:gridCol w:w="2699"/>
        <w:gridCol w:w="1554"/>
        <w:gridCol w:w="1842"/>
      </w:tblGrid>
      <w:tr w:rsidR="00D94658">
        <w:tc>
          <w:tcPr>
            <w:tcW w:w="9072" w:type="dxa"/>
            <w:gridSpan w:val="6"/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Identifikace projektu</w:t>
            </w:r>
          </w:p>
        </w:tc>
      </w:tr>
      <w:tr w:rsidR="00D94658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CZ.03.2.65/0.0/0.0/16_047/0009330</w:t>
            </w:r>
          </w:p>
        </w:tc>
      </w:tr>
      <w:tr w:rsidR="00D94658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Příměstské tábory pro děti v Blažovicích</w:t>
            </w:r>
          </w:p>
        </w:tc>
      </w:tr>
      <w:tr w:rsidR="00D94658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Rodinné centrum Balónky Blažovice, z.s.</w:t>
            </w:r>
          </w:p>
        </w:tc>
      </w:tr>
      <w:tr w:rsidR="00D94658">
        <w:trPr>
          <w:trHeight w:val="260"/>
        </w:trPr>
        <w:tc>
          <w:tcPr>
            <w:tcW w:w="9072" w:type="dxa"/>
            <w:gridSpan w:val="6"/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Základní údaje o podpořené osobě</w:t>
            </w:r>
          </w:p>
        </w:tc>
      </w:tr>
      <w:tr w:rsidR="00D94658">
        <w:trPr>
          <w:trHeight w:val="260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</w:tr>
      <w:tr w:rsidR="00D94658">
        <w:trPr>
          <w:trHeight w:val="260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</w:tr>
      <w:tr w:rsidR="00D94658">
        <w:trPr>
          <w:trHeight w:val="260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</w:tr>
      <w:tr w:rsidR="00D94658">
        <w:trPr>
          <w:trHeight w:val="260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</w:tr>
      <w:tr w:rsidR="00D94658">
        <w:trPr>
          <w:trHeight w:val="260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94658" w:rsidRDefault="00D94658">
      <w:pPr>
        <w:spacing w:after="120"/>
        <w:rPr>
          <w:sz w:val="20"/>
          <w:szCs w:val="20"/>
        </w:rPr>
      </w:pPr>
    </w:p>
    <w:tbl>
      <w:tblPr>
        <w:tblStyle w:val="a0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94658">
        <w:trPr>
          <w:trHeight w:val="260"/>
        </w:trPr>
        <w:tc>
          <w:tcPr>
            <w:tcW w:w="9072" w:type="dxa"/>
            <w:shd w:val="clear" w:color="auto" w:fill="D9D9D9"/>
            <w:vAlign w:val="center"/>
          </w:tcPr>
          <w:p w:rsidR="00D94658" w:rsidRDefault="002F1B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6" w:hanging="356"/>
              <w:contextualSpacing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 w:rsidR="00D94658" w:rsidRDefault="00D94658">
      <w:pPr>
        <w:spacing w:after="0"/>
        <w:rPr>
          <w:sz w:val="6"/>
          <w:szCs w:val="6"/>
        </w:rPr>
      </w:pPr>
    </w:p>
    <w:p w:rsidR="00D94658" w:rsidRDefault="002F1B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Stav je zjišťován k datu zahájení účasti osoby v projektu.</w:t>
      </w:r>
    </w:p>
    <w:p w:rsidR="00D94658" w:rsidRDefault="00D94658">
      <w:pPr>
        <w:spacing w:after="0"/>
        <w:rPr>
          <w:sz w:val="6"/>
          <w:szCs w:val="6"/>
        </w:rPr>
      </w:pPr>
    </w:p>
    <w:tbl>
      <w:tblPr>
        <w:tblStyle w:val="a1"/>
        <w:tblW w:w="9072" w:type="dxa"/>
        <w:tblInd w:w="57" w:type="dxa"/>
        <w:tbl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single" w:sz="8" w:space="0" w:color="F5F5F5"/>
          <w:insideV w:val="single" w:sz="8" w:space="0" w:color="F5F5F5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7"/>
      </w:tblGrid>
      <w:tr w:rsidR="00D94658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pohlaví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Podpořená osoba může 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muži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ženy</w:t>
            </w:r>
          </w:p>
        </w:tc>
      </w:tr>
      <w:tr w:rsidR="00D94658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Podle postavení na trhu práce 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Podpořená osoba může patřit pouze do jedné z vymezených skupin.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V případě souběhu se uvádí 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zaměstnanci, </w:t>
            </w:r>
          </w:p>
          <w:p w:rsidR="00D94658" w:rsidRDefault="002F1B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žen na mateřské dovolené, které byly před nástupem této dovolené zaměstnány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samostatně výdělečně činné, </w:t>
            </w:r>
          </w:p>
          <w:p w:rsidR="00D94658" w:rsidRDefault="002F1B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žen na mateřské dovolené, které byly před nástupem této d</w:t>
            </w:r>
            <w:r>
              <w:rPr>
                <w:sz w:val="20"/>
                <w:szCs w:val="20"/>
              </w:rPr>
              <w:t>ovolené osobami samostatně výdělečně činnými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na rodičovské dovolené, které byly před nástupem této dovolené zaměstnány nebo samostatně výdělečně činné 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dlouhodobě nezaměstnaní,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registrovaní na Úřadu práce ČR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nezaměstnaní </w:t>
            </w:r>
            <w:r>
              <w:t>–</w:t>
            </w:r>
            <w:r>
              <w:rPr>
                <w:sz w:val="20"/>
                <w:szCs w:val="20"/>
              </w:rPr>
              <w:t xml:space="preserve"> ostatní, registrovaní na Úřadu práce ČR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neaktivní osoby,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které nejsou v procesu vzdělávání nebo odborné přípravy, </w:t>
            </w:r>
          </w:p>
          <w:p w:rsidR="00D94658" w:rsidRDefault="002F1B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</w:pPr>
            <w:r>
              <w:rPr>
                <w:sz w:val="20"/>
                <w:szCs w:val="20"/>
              </w:rPr>
              <w:t>včetně matek na mateřské dovolené a osob na rodičovské dovolené, které nebyly před nástupem této dovolené ani zaměstnány, ani nepatřily m</w:t>
            </w:r>
            <w:r>
              <w:rPr>
                <w:sz w:val="20"/>
                <w:szCs w:val="20"/>
              </w:rPr>
              <w:t>ezi osoby samostatně výdělečně činné</w:t>
            </w:r>
          </w:p>
          <w:p w:rsidR="00D94658" w:rsidRDefault="002F1B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</w:pPr>
            <w:r>
              <w:rPr>
                <w:sz w:val="20"/>
                <w:szCs w:val="20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nea</w:t>
            </w:r>
            <w:r>
              <w:rPr>
                <w:sz w:val="20"/>
                <w:szCs w:val="20"/>
              </w:rPr>
              <w:t>ktivní osoby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 xml:space="preserve"> - ostatní</w:t>
            </w:r>
          </w:p>
        </w:tc>
      </w:tr>
      <w:tr w:rsidR="00D94658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keepNext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Podle nejvyššího dosaženého vzdělání</w:t>
            </w:r>
          </w:p>
          <w:p w:rsidR="00D94658" w:rsidRDefault="002F1B02">
            <w:pPr>
              <w:keepNext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Podpořená osoba musí 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bez vzdělání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  <w:r>
              <w:rPr>
                <w:sz w:val="20"/>
                <w:szCs w:val="20"/>
              </w:rPr>
              <w:t xml:space="preserve"> a jinde neuvedené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</w:p>
          <w:p w:rsidR="00D94658" w:rsidRDefault="002F1B02">
            <w:pPr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  <w:r>
              <w:rPr>
                <w:sz w:val="20"/>
                <w:szCs w:val="20"/>
              </w:rPr>
              <w:t xml:space="preserve"> vzděláním</w:t>
            </w:r>
          </w:p>
          <w:p w:rsidR="00D94658" w:rsidRDefault="002F1B02">
            <w:pPr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středoškolské, maturita či vy</w:t>
            </w:r>
            <w:r>
              <w:rPr>
                <w:sz w:val="20"/>
                <w:szCs w:val="20"/>
              </w:rPr>
              <w:t>učení anebo pomaturitní studium, tj. osoby s vyšším sekundárním (ISCED 3) nebo postsekundárním (ISCED 4)</w:t>
            </w:r>
            <w:r>
              <w:rPr>
                <w:sz w:val="20"/>
                <w:szCs w:val="20"/>
                <w:vertAlign w:val="superscript"/>
              </w:rPr>
              <w:footnoteReference w:id="7"/>
            </w:r>
            <w:r>
              <w:rPr>
                <w:sz w:val="20"/>
                <w:szCs w:val="20"/>
              </w:rPr>
              <w:t xml:space="preserve"> vzděláním</w:t>
            </w:r>
          </w:p>
          <w:p w:rsidR="00D94658" w:rsidRDefault="002F1B02">
            <w:pPr>
              <w:keepNext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vyšší odborné, bakalářské, magisterské, doktorské studium, tj. osoby s terciárním (ISCED 5 až 8)</w:t>
            </w:r>
            <w:r>
              <w:rPr>
                <w:sz w:val="20"/>
                <w:szCs w:val="20"/>
                <w:vertAlign w:val="superscript"/>
              </w:rPr>
              <w:footnoteReference w:id="8"/>
            </w:r>
            <w:r>
              <w:rPr>
                <w:sz w:val="20"/>
                <w:szCs w:val="20"/>
              </w:rPr>
              <w:t xml:space="preserve"> vzděláním</w:t>
            </w:r>
          </w:p>
        </w:tc>
      </w:tr>
      <w:tr w:rsidR="00D94658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typu znevýhodnění</w:t>
            </w:r>
            <w:r>
              <w:t>**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</w:t>
            </w:r>
            <w:r>
              <w:rPr>
                <w:i/>
                <w:sz w:val="18"/>
                <w:szCs w:val="18"/>
              </w:rPr>
              <w:t>pořená osoba může 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migranti; osoby, které jsou původem cizinci; menšiny (včetně marginalizovaných společenství jako jsou Romové)</w:t>
            </w:r>
            <w:r>
              <w:rPr>
                <w:sz w:val="20"/>
                <w:szCs w:val="20"/>
                <w:vertAlign w:val="superscript"/>
              </w:rPr>
              <w:footnoteReference w:id="9"/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se zdravotním postižením</w:t>
            </w:r>
            <w:r>
              <w:rPr>
                <w:sz w:val="20"/>
                <w:szCs w:val="20"/>
                <w:vertAlign w:val="superscript"/>
              </w:rPr>
              <w:footnoteReference w:id="10"/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s jiným znevýhodněním</w:t>
            </w:r>
            <w:r>
              <w:rPr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D94658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Podle přístupu k bydlení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bez přístřeší nebo osoby vyloučené z přístupu k bydlení</w:t>
            </w:r>
            <w:r>
              <w:rPr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D94658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sektoru ekonomiky, v němž je osoba ekonomicky aktivní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osoby zaměstnané a OSVČ.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Podpořená osoba může patřit pouze do jedné z vymezených skupin. 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působící v neziskovém sektoru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působící v podnikatelském sektoru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osoby působící ve veřejném sektoru</w:t>
            </w:r>
          </w:p>
        </w:tc>
      </w:tr>
      <w:tr w:rsidR="00D94658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keepNext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dle specifikace působení ve veřejném sektoru</w:t>
            </w:r>
          </w:p>
          <w:p w:rsidR="00D94658" w:rsidRDefault="002F1B02">
            <w:pPr>
              <w:keepNext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osoby působící ve veřejném sektoru.</w:t>
            </w:r>
          </w:p>
          <w:p w:rsidR="00D94658" w:rsidRDefault="002F1B02">
            <w:pPr>
              <w:keepNext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zaměstnanci </w:t>
            </w:r>
          </w:p>
          <w:p w:rsidR="00D94658" w:rsidRDefault="002F1B02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ministerstva, </w:t>
            </w:r>
          </w:p>
          <w:p w:rsidR="00D94658" w:rsidRDefault="002F1B02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ústředního správního úřadu, </w:t>
            </w:r>
          </w:p>
          <w:p w:rsidR="00D94658" w:rsidRDefault="002F1B02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některého z ostatních správních úřadů nebo </w:t>
            </w:r>
          </w:p>
          <w:p w:rsidR="00D94658" w:rsidRDefault="002F1B02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územních samosprávných celků, </w:t>
            </w:r>
          </w:p>
          <w:p w:rsidR="00D94658" w:rsidRDefault="002F1B02">
            <w:pPr>
              <w:keepNext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D94658" w:rsidRDefault="002F1B02">
      <w:pPr>
        <w:spacing w:after="0"/>
        <w:rPr>
          <w:sz w:val="20"/>
          <w:szCs w:val="20"/>
        </w:rPr>
      </w:pPr>
      <w:r>
        <w:rPr>
          <w:sz w:val="20"/>
          <w:szCs w:val="20"/>
        </w:rPr>
        <w:t>** Citlivé údaje - účastník může odmítnout je poskytnout.</w:t>
      </w:r>
    </w:p>
    <w:p w:rsidR="00D94658" w:rsidRDefault="00D946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2"/>
        <w:tblW w:w="9072" w:type="dxa"/>
        <w:tblInd w:w="57" w:type="dxa"/>
        <w:tbl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single" w:sz="8" w:space="0" w:color="F5F5F5"/>
          <w:insideV w:val="single" w:sz="8" w:space="0" w:color="F5F5F5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7"/>
      </w:tblGrid>
      <w:tr w:rsidR="00D94658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Vazba na vymezené území</w:t>
            </w:r>
          </w:p>
        </w:tc>
      </w:tr>
      <w:tr w:rsidR="00D94658">
        <w:trPr>
          <w:trHeight w:val="1100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Zaměstnanec vykonává svou pracovní činnost z více než 50 %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osoby zaměstnané.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hlavním městě Praze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Ústeckém či Karlovarském kraji</w:t>
            </w:r>
          </w:p>
        </w:tc>
      </w:tr>
      <w:tr w:rsidR="00D94658">
        <w:trPr>
          <w:trHeight w:val="920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samostatně výdělečně činná má sídlo podnikání</w:t>
            </w:r>
          </w:p>
          <w:p w:rsidR="00D94658" w:rsidRDefault="002F1B0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hlavním městě Praze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Ústeckém či Karlovarském kraji</w:t>
            </w:r>
          </w:p>
        </w:tc>
      </w:tr>
      <w:tr w:rsidR="00D94658">
        <w:trPr>
          <w:trHeight w:val="740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Studium žáka/studenta probíhá z více než 50 %</w:t>
            </w:r>
          </w:p>
          <w:p w:rsidR="00D94658" w:rsidRDefault="002F1B02">
            <w:pPr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Vyplňují p</w:t>
            </w:r>
            <w:r>
              <w:rPr>
                <w:i/>
                <w:sz w:val="18"/>
                <w:szCs w:val="18"/>
              </w:rPr>
              <w:t>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hlavním městě Praze</w:t>
            </w:r>
          </w:p>
          <w:p w:rsidR="00D94658" w:rsidRDefault="002F1B0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 Ústeckém či Karlovarském kraji</w:t>
            </w:r>
          </w:p>
        </w:tc>
      </w:tr>
    </w:tbl>
    <w:p w:rsidR="00D94658" w:rsidRDefault="00D946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:rsidR="00D94658" w:rsidRDefault="00D946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3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D94658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</w:p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dne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94658" w:rsidRDefault="00D94658"/>
    <w:tbl>
      <w:tblPr>
        <w:tblStyle w:val="a4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94658">
        <w:trPr>
          <w:trHeight w:val="260"/>
        </w:trPr>
        <w:tc>
          <w:tcPr>
            <w:tcW w:w="9072" w:type="dxa"/>
            <w:shd w:val="clear" w:color="auto" w:fill="D9D9D9"/>
            <w:vAlign w:val="center"/>
          </w:tcPr>
          <w:p w:rsidR="00D94658" w:rsidRDefault="002F1B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6" w:hanging="356"/>
              <w:contextualSpacing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Údaje zaznamenávané po ukončení účasti osoby v projektu</w:t>
            </w:r>
          </w:p>
        </w:tc>
      </w:tr>
    </w:tbl>
    <w:p w:rsidR="00D94658" w:rsidRDefault="00D94658">
      <w:pPr>
        <w:spacing w:after="0"/>
        <w:rPr>
          <w:sz w:val="6"/>
          <w:szCs w:val="6"/>
        </w:rPr>
      </w:pPr>
    </w:p>
    <w:p w:rsidR="00D94658" w:rsidRDefault="002F1B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 w:rsidR="00D94658" w:rsidRDefault="00D94658">
      <w:pPr>
        <w:spacing w:after="0"/>
        <w:rPr>
          <w:sz w:val="6"/>
          <w:szCs w:val="6"/>
        </w:rPr>
      </w:pPr>
    </w:p>
    <w:tbl>
      <w:tblPr>
        <w:tblStyle w:val="a5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D94658">
        <w:trPr>
          <w:trHeight w:val="26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94658" w:rsidRDefault="00D94658">
            <w:pPr>
              <w:spacing w:after="0"/>
              <w:rPr>
                <w:sz w:val="20"/>
                <w:szCs w:val="20"/>
              </w:rPr>
            </w:pPr>
          </w:p>
        </w:tc>
      </w:tr>
      <w:tr w:rsidR="00D94658">
        <w:trPr>
          <w:trHeight w:val="26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4658" w:rsidRDefault="002F1B02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Podle situace po ukončení účasti </w:t>
            </w:r>
            <w:r>
              <w:rPr>
                <w:b/>
                <w:sz w:val="20"/>
                <w:szCs w:val="20"/>
              </w:rPr>
              <w:br/>
              <w:t>v projektu</w:t>
            </w:r>
          </w:p>
          <w:p w:rsidR="00D94658" w:rsidRDefault="002F1B0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Podpo</w:t>
            </w:r>
            <w:r>
              <w:rPr>
                <w:i/>
                <w:sz w:val="18"/>
                <w:szCs w:val="18"/>
              </w:rPr>
              <w:t>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4658" w:rsidRDefault="002F1B0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</w:t>
            </w:r>
            <w:r>
              <w:rPr>
                <w:sz w:val="20"/>
                <w:szCs w:val="20"/>
              </w:rPr>
              <w:t xml:space="preserve"> osoby nově zapojené do procesu vzdělávání/odborné přípravy</w:t>
            </w:r>
          </w:p>
          <w:p w:rsidR="00D94658" w:rsidRDefault="002F1B0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</w:t>
            </w:r>
            <w:r>
              <w:rPr>
                <w:sz w:val="20"/>
                <w:szCs w:val="20"/>
              </w:rPr>
              <w:t xml:space="preserve"> osoby, které po svém zapojení do projektu získaly kvalifikaci</w:t>
            </w:r>
            <w:r>
              <w:rPr>
                <w:sz w:val="20"/>
                <w:szCs w:val="20"/>
                <w:vertAlign w:val="superscript"/>
              </w:rPr>
              <w:footnoteReference w:id="13"/>
            </w:r>
          </w:p>
          <w:p w:rsidR="00D94658" w:rsidRDefault="002F1B0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</w:t>
            </w:r>
            <w:r>
              <w:rPr>
                <w:sz w:val="20"/>
                <w:szCs w:val="20"/>
              </w:rPr>
              <w:t xml:space="preserve"> osoby, podpořené z projektu v rámci investiční priority 1.5 OPZ,</w:t>
            </w:r>
            <w:r>
              <w:rPr>
                <w:sz w:val="20"/>
                <w:szCs w:val="20"/>
                <w:vertAlign w:val="superscript"/>
              </w:rPr>
              <w:footnoteReference w:id="14"/>
            </w:r>
            <w:r>
              <w:rPr>
                <w:sz w:val="20"/>
                <w:szCs w:val="20"/>
              </w:rPr>
              <w:t xml:space="preserve"> které obdržely závaznou nabídku zaměstnání, dalšího vzdělávání, učňovské nebo odborné přípravy</w:t>
            </w:r>
            <w:r>
              <w:rPr>
                <w:sz w:val="20"/>
                <w:szCs w:val="20"/>
                <w:vertAlign w:val="superscript"/>
              </w:rPr>
              <w:footnoteReference w:id="15"/>
            </w:r>
          </w:p>
          <w:p w:rsidR="00D94658" w:rsidRDefault="00D9465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D94658" w:rsidRDefault="00D94658">
      <w:pPr>
        <w:spacing w:after="0"/>
        <w:rPr>
          <w:sz w:val="6"/>
          <w:szCs w:val="6"/>
        </w:rPr>
      </w:pPr>
    </w:p>
    <w:p w:rsidR="00D94658" w:rsidRDefault="00D946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6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D94658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</w:p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dne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D94658">
            <w:pPr>
              <w:keepNext/>
              <w:spacing w:after="0"/>
              <w:rPr>
                <w:sz w:val="20"/>
                <w:szCs w:val="20"/>
              </w:rPr>
            </w:pPr>
          </w:p>
          <w:p w:rsidR="00D94658" w:rsidRDefault="00D94658">
            <w:pPr>
              <w:keepNext/>
              <w:spacing w:after="0"/>
              <w:rPr>
                <w:sz w:val="20"/>
                <w:szCs w:val="20"/>
              </w:rPr>
            </w:pPr>
          </w:p>
        </w:tc>
      </w:tr>
    </w:tbl>
    <w:p w:rsidR="00D94658" w:rsidRDefault="00D946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7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9465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Totožnost a kontaktní údaje správce osobních údajů</w:t>
            </w:r>
          </w:p>
        </w:tc>
      </w:tr>
      <w:tr w:rsidR="00D9465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práce a sociálních věcí</w:t>
            </w:r>
          </w:p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Poříčním právu 1/376</w:t>
            </w:r>
          </w:p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01 Praha 2</w:t>
            </w:r>
          </w:p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Datová schránka: sc9aavg</w:t>
            </w:r>
          </w:p>
        </w:tc>
      </w:tr>
      <w:tr w:rsidR="00D9465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údaje pověřence pro ochranu osobních údajů</w:t>
            </w:r>
          </w:p>
        </w:tc>
      </w:tr>
      <w:tr w:rsidR="00D9465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 pověřence jsou uveřejněny na webových stránkách:</w:t>
            </w:r>
          </w:p>
        </w:tc>
      </w:tr>
      <w:tr w:rsidR="00D9465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 zpracování osobních údajů </w:t>
            </w:r>
          </w:p>
        </w:tc>
      </w:tr>
      <w:tr w:rsidR="00D94658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</w:t>
            </w:r>
            <w:r>
              <w:rPr>
                <w:sz w:val="20"/>
                <w:szCs w:val="20"/>
              </w:rPr>
              <w:t>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</w:t>
            </w:r>
            <w:r>
              <w:rPr>
                <w:sz w:val="20"/>
                <w:szCs w:val="20"/>
              </w:rPr>
              <w:t>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</w:t>
            </w:r>
            <w:r>
              <w:rPr>
                <w:sz w:val="20"/>
                <w:szCs w:val="20"/>
              </w:rPr>
              <w:t>í kontroly při zachování mlčenlivosti o všech kontrolovaných údajích.</w:t>
            </w:r>
          </w:p>
        </w:tc>
      </w:tr>
      <w:tr w:rsidR="00D94658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základ pro zpracování osobních údajů</w:t>
            </w:r>
          </w:p>
        </w:tc>
      </w:tr>
      <w:tr w:rsidR="00D94658">
        <w:tc>
          <w:tcPr>
            <w:tcW w:w="9072" w:type="dxa"/>
            <w:tcMar>
              <w:top w:w="28" w:type="dxa"/>
              <w:bottom w:w="28" w:type="dxa"/>
            </w:tcMar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</w:t>
            </w:r>
            <w:r>
              <w:rPr>
                <w:sz w:val="20"/>
                <w:szCs w:val="20"/>
              </w:rPr>
              <w:t xml:space="preserve">nařízení Evropského parlamentu a Rady (EU) č. 1304/2013 ze dne 17. prosince 2013 o Evropském sociálním fondu </w:t>
            </w:r>
            <w:r>
              <w:rPr>
                <w:sz w:val="20"/>
                <w:szCs w:val="20"/>
              </w:rPr>
              <w:br/>
              <w:t>a o zrušení nařízení Rady (ES) č. 1081/2006 (zejména jeho příloh I a II).</w:t>
            </w:r>
          </w:p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Realizátor projektu podpořeného z Operačního programu Zaměstnanost je op</w:t>
            </w:r>
            <w:r>
              <w:rPr>
                <w:sz w:val="20"/>
                <w:szCs w:val="20"/>
              </w:rPr>
              <w:t>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D94658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Doba uchovávání osobních údajů</w:t>
            </w:r>
          </w:p>
        </w:tc>
      </w:tr>
      <w:tr w:rsidR="00D94658">
        <w:tc>
          <w:tcPr>
            <w:tcW w:w="9072" w:type="dxa"/>
            <w:tcMar>
              <w:top w:w="28" w:type="dxa"/>
              <w:bottom w:w="28" w:type="dxa"/>
            </w:tcMar>
          </w:tcPr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to</w:t>
            </w:r>
            <w:r>
              <w:rPr>
                <w:sz w:val="20"/>
                <w:szCs w:val="20"/>
              </w:rPr>
              <w:t>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D94658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D94658" w:rsidRDefault="002F1B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Poučení o právech podle čl. 13 a 14 Obec</w:t>
            </w:r>
            <w:r>
              <w:rPr>
                <w:b/>
                <w:sz w:val="20"/>
                <w:szCs w:val="20"/>
              </w:rPr>
              <w:t>ného nařízení o ochraně osobních údajů</w:t>
            </w:r>
          </w:p>
        </w:tc>
      </w:tr>
      <w:tr w:rsidR="00D94658">
        <w:tc>
          <w:tcPr>
            <w:tcW w:w="9072" w:type="dxa"/>
            <w:tcMar>
              <w:top w:w="28" w:type="dxa"/>
              <w:bottom w:w="28" w:type="dxa"/>
            </w:tcMar>
          </w:tcPr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Podpořená osoba má právo</w:t>
            </w:r>
            <w:r>
              <w:rPr>
                <w:sz w:val="20"/>
                <w:szCs w:val="20"/>
              </w:rPr>
              <w:t xml:space="preserve"> požadovat přístup ke svým osobním údajům (</w:t>
            </w:r>
            <w:r>
              <w:rPr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případě, že se podpořená osoba domnívá, že jsou její osobní údaje zpracovávané realizátorem projekt</w:t>
            </w:r>
            <w:r>
              <w:rPr>
                <w:sz w:val="20"/>
                <w:szCs w:val="20"/>
              </w:rPr>
              <w:t xml:space="preserve">u a/nebo správcem nepřesné, má právo na omezení zpracování do doby ověření přesnosti osobních údajů. </w:t>
            </w:r>
          </w:p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 xml:space="preserve">má právo </w:t>
            </w:r>
            <w:r>
              <w:rPr>
                <w:sz w:val="20"/>
                <w:szCs w:val="20"/>
              </w:rPr>
              <w:t>podat stížnost u Ú</w:t>
            </w:r>
            <w:r>
              <w:rPr>
                <w:sz w:val="20"/>
                <w:szCs w:val="20"/>
              </w:rPr>
              <w:t>řadu pro ochranu osobních údajů.</w:t>
            </w:r>
          </w:p>
          <w:p w:rsidR="00D94658" w:rsidRDefault="002F1B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Neposkytnutí osobních údajů může mít za následek nepodpoření v rámci projektu.</w:t>
            </w:r>
          </w:p>
        </w:tc>
      </w:tr>
      <w:tr w:rsidR="00D94658">
        <w:trPr>
          <w:trHeight w:val="2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8" w:rsidRDefault="002F1B02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Využití informačních systémů MPSV a ČSSZ</w:t>
            </w:r>
          </w:p>
        </w:tc>
      </w:tr>
      <w:tr w:rsidR="00D94658">
        <w:trPr>
          <w:trHeight w:val="2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8" w:rsidRDefault="002F1B02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Kromě v tomto formuláři uvedených osobních údajů mohou být v souvislosti s realizací projektu podpoře</w:t>
            </w:r>
            <w:r>
              <w:rPr>
                <w:sz w:val="20"/>
                <w:szCs w:val="20"/>
              </w:rPr>
              <w:t xml:space="preserve">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</w:t>
            </w:r>
            <w:r>
              <w:rPr>
                <w:sz w:val="20"/>
                <w:szCs w:val="20"/>
              </w:rPr>
              <w:t>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</w:t>
            </w:r>
            <w:r>
              <w:rPr>
                <w:sz w:val="20"/>
                <w:szCs w:val="20"/>
              </w:rPr>
              <w:t>dpořená osoba zaměstnána a po jakou dobu, zda je podpořená osoba osobou samostatně výdělečně činnou.</w:t>
            </w:r>
          </w:p>
        </w:tc>
      </w:tr>
    </w:tbl>
    <w:p w:rsidR="00D94658" w:rsidRDefault="00D94658"/>
    <w:sectPr w:rsidR="00D94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993" w:left="1418" w:header="567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02" w:rsidRDefault="002F1B02">
      <w:pPr>
        <w:spacing w:after="0"/>
      </w:pPr>
      <w:r>
        <w:separator/>
      </w:r>
    </w:p>
  </w:endnote>
  <w:endnote w:type="continuationSeparator" w:id="0">
    <w:p w:rsidR="002F1B02" w:rsidRDefault="002F1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8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024"/>
      <w:gridCol w:w="3024"/>
      <w:gridCol w:w="3022"/>
    </w:tblGrid>
    <w:tr w:rsidR="00D94658">
      <w:tc>
        <w:tcPr>
          <w:tcW w:w="9070" w:type="dxa"/>
          <w:gridSpan w:val="3"/>
          <w:shd w:val="clear" w:color="auto" w:fill="auto"/>
          <w:vAlign w:val="center"/>
        </w:tcPr>
        <w:p w:rsidR="00D94658" w:rsidRDefault="00D9465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</w:tr>
    <w:tr w:rsidR="00D94658">
      <w:tc>
        <w:tcPr>
          <w:tcW w:w="3024" w:type="dxa"/>
          <w:shd w:val="clear" w:color="auto" w:fill="auto"/>
          <w:vAlign w:val="center"/>
        </w:tcPr>
        <w:p w:rsidR="00D94658" w:rsidRDefault="00D9465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3024" w:type="dxa"/>
          <w:shd w:val="clear" w:color="auto" w:fill="auto"/>
          <w:vAlign w:val="center"/>
        </w:tcPr>
        <w:p w:rsidR="00D94658" w:rsidRDefault="00D9465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2" w:type="dxa"/>
          <w:shd w:val="clear" w:color="auto" w:fill="auto"/>
          <w:vAlign w:val="center"/>
        </w:tcPr>
        <w:p w:rsidR="00D94658" w:rsidRDefault="002F1B0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 w:rsidR="009C2056">
            <w:rPr>
              <w:color w:val="080808"/>
              <w:sz w:val="20"/>
              <w:szCs w:val="20"/>
            </w:rPr>
            <w:fldChar w:fldCharType="separate"/>
          </w:r>
          <w:r w:rsidR="009C2056">
            <w:rPr>
              <w:noProof/>
              <w:color w:val="080808"/>
              <w:sz w:val="20"/>
              <w:szCs w:val="20"/>
            </w:rPr>
            <w:t>2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 w:rsidR="009C2056">
            <w:rPr>
              <w:color w:val="080808"/>
              <w:sz w:val="20"/>
              <w:szCs w:val="20"/>
            </w:rPr>
            <w:fldChar w:fldCharType="separate"/>
          </w:r>
          <w:r w:rsidR="009C2056">
            <w:rPr>
              <w:noProof/>
              <w:color w:val="080808"/>
              <w:sz w:val="20"/>
              <w:szCs w:val="20"/>
            </w:rPr>
            <w:t>2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D94658" w:rsidRDefault="00D9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9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024"/>
      <w:gridCol w:w="3024"/>
      <w:gridCol w:w="3022"/>
    </w:tblGrid>
    <w:tr w:rsidR="00D94658">
      <w:tc>
        <w:tcPr>
          <w:tcW w:w="9070" w:type="dxa"/>
          <w:gridSpan w:val="3"/>
          <w:shd w:val="clear" w:color="auto" w:fill="auto"/>
          <w:vAlign w:val="center"/>
        </w:tcPr>
        <w:p w:rsidR="00D94658" w:rsidRDefault="00D9465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</w:tr>
    <w:tr w:rsidR="00D94658">
      <w:tc>
        <w:tcPr>
          <w:tcW w:w="3024" w:type="dxa"/>
          <w:shd w:val="clear" w:color="auto" w:fill="auto"/>
          <w:vAlign w:val="center"/>
        </w:tcPr>
        <w:p w:rsidR="00D94658" w:rsidRDefault="002F1B0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>Vzor účinný od 25. 5. 2018</w:t>
          </w:r>
        </w:p>
      </w:tc>
      <w:tc>
        <w:tcPr>
          <w:tcW w:w="3024" w:type="dxa"/>
          <w:shd w:val="clear" w:color="auto" w:fill="auto"/>
          <w:vAlign w:val="center"/>
        </w:tcPr>
        <w:p w:rsidR="00D94658" w:rsidRDefault="00D9465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2" w:type="dxa"/>
          <w:shd w:val="clear" w:color="auto" w:fill="auto"/>
          <w:vAlign w:val="center"/>
        </w:tcPr>
        <w:p w:rsidR="00D94658" w:rsidRDefault="002F1B0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 w:rsidR="009C2056">
            <w:rPr>
              <w:color w:val="080808"/>
              <w:sz w:val="20"/>
              <w:szCs w:val="20"/>
            </w:rPr>
            <w:fldChar w:fldCharType="separate"/>
          </w:r>
          <w:r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 w:rsidR="009C2056">
            <w:rPr>
              <w:color w:val="080808"/>
              <w:sz w:val="20"/>
              <w:szCs w:val="20"/>
            </w:rPr>
            <w:fldChar w:fldCharType="separate"/>
          </w:r>
          <w:r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D94658" w:rsidRDefault="00D9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02" w:rsidRDefault="002F1B02">
      <w:pPr>
        <w:spacing w:after="0"/>
      </w:pPr>
      <w:r>
        <w:separator/>
      </w:r>
    </w:p>
  </w:footnote>
  <w:footnote w:type="continuationSeparator" w:id="0">
    <w:p w:rsidR="002F1B02" w:rsidRDefault="002F1B02">
      <w:pPr>
        <w:spacing w:after="0"/>
      </w:pPr>
      <w:r>
        <w:continuationSeparator/>
      </w:r>
    </w:p>
  </w:footnote>
  <w:footnote w:id="1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  <w:vertAlign w:val="superscript"/>
        </w:rPr>
        <w:t xml:space="preserve"> </w:t>
      </w:r>
      <w:r>
        <w:rPr>
          <w:color w:val="000000"/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Osoba je osoba považovaná za neaktivní, když není zaměstnaná (včetně OSVČ), ani registrovaná na Úřadu práce ČR (jako uc</w:t>
      </w:r>
      <w:r>
        <w:rPr>
          <w:color w:val="000000"/>
          <w:sz w:val="17"/>
          <w:szCs w:val="17"/>
        </w:rPr>
        <w:t>hazeč o zaměstnání).</w:t>
      </w:r>
    </w:p>
  </w:footnote>
  <w:footnote w:id="4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ISCED 9 – vzdělání jinde neuvedené</w:t>
      </w:r>
    </w:p>
  </w:footnote>
  <w:footnote w:id="6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„ISCED 1 – 2“ pokrývá nedokončené základní </w:t>
      </w:r>
      <w:r>
        <w:rPr>
          <w:color w:val="000000"/>
          <w:sz w:val="17"/>
          <w:szCs w:val="17"/>
        </w:rPr>
        <w:t xml:space="preserve">vzdělání až střední vzdělání bez maturity i výučního listu praktické jednoleté. </w:t>
      </w:r>
    </w:p>
  </w:footnote>
  <w:footnote w:id="7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„ISCED 3 – 4“ pokrývá střední vzdělání bez maturity i výučního listu praktické dvouleté až pomaturitní a nástavbové studium.</w:t>
      </w:r>
    </w:p>
  </w:footnote>
  <w:footnote w:id="8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  <w:vertAlign w:val="superscript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„ISCED 5 – 8“ pokrývá vyšší odborné vzdělání a</w:t>
      </w:r>
      <w:r>
        <w:rPr>
          <w:color w:val="000000"/>
          <w:sz w:val="17"/>
          <w:szCs w:val="17"/>
        </w:rPr>
        <w:t>ž vysokoškolské doktorské vzdělání (včetně vzdělání uvedeným stupňům odpovídajícího).</w:t>
      </w:r>
    </w:p>
  </w:footnote>
  <w:footnote w:id="9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Cizinci žijící na území ČR (s i bez povolení k trvalému pobytu)</w:t>
      </w:r>
      <w:r>
        <w:rPr>
          <w:color w:val="000000"/>
          <w:sz w:val="17"/>
          <w:szCs w:val="17"/>
        </w:rPr>
        <w:t>; účastníci, kteří pocházejí z území mimo ČR, náleží do některé z menšin či potřebují speciální pomoc na t</w:t>
      </w:r>
      <w:r>
        <w:rPr>
          <w:color w:val="000000"/>
          <w:sz w:val="17"/>
          <w:szCs w:val="17"/>
        </w:rPr>
        <w:t>rhu práce kvůli jazyku či jiným kulturním problémům. V ČR jsou národnostní menšiny uvedeny výčtem v článku 3 statutu Rady vlády pro národnostní menšiny. (Jedná se o celkem 14 menšin: běloruskou, bulharskou, chorvatskou, maďarskou, německou, polskou, romsko</w:t>
      </w:r>
      <w:r>
        <w:rPr>
          <w:color w:val="000000"/>
          <w:sz w:val="17"/>
          <w:szCs w:val="17"/>
        </w:rPr>
        <w:t>u, rusínskou, ruskou, řeckou, slovenskou, srbskou, ukrajinskou, vietnamskou).</w:t>
      </w:r>
    </w:p>
  </w:footnote>
  <w:footnote w:id="10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ind w:left="57" w:right="57" w:hanging="57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  <w:vertAlign w:val="superscript"/>
        </w:rPr>
        <w:t xml:space="preserve"> </w:t>
      </w:r>
      <w:r>
        <w:rPr>
          <w:color w:val="000000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</w:t>
      </w:r>
      <w:r>
        <w:rPr>
          <w:color w:val="000000"/>
          <w:sz w:val="17"/>
          <w:szCs w:val="17"/>
        </w:rPr>
        <w:t>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</w:t>
      </w:r>
      <w:r>
        <w:rPr>
          <w:color w:val="000000"/>
          <w:sz w:val="17"/>
          <w:szCs w:val="17"/>
        </w:rPr>
        <w:t>níky rozumí také děti, žáci a studenti se zdravotním postižením dle § 16 zákona č. 561/2004 a vyhlášky č. 73/2005, kteří potřebují speciální pomoc při vzdělávání kvůli svému znevýhodnění.</w:t>
      </w:r>
      <w:r>
        <w:rPr>
          <w:color w:val="000000"/>
          <w:sz w:val="20"/>
          <w:szCs w:val="20"/>
        </w:rPr>
        <w:t xml:space="preserve"> </w:t>
      </w:r>
    </w:p>
  </w:footnote>
  <w:footnote w:id="11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  <w:vertAlign w:val="superscript"/>
        </w:rPr>
        <w:t xml:space="preserve"> </w:t>
      </w:r>
      <w:r>
        <w:rPr>
          <w:color w:val="000000"/>
          <w:sz w:val="17"/>
          <w:szCs w:val="17"/>
        </w:rPr>
        <w:t xml:space="preserve">Jedná se o osoby </w:t>
      </w:r>
      <w:r>
        <w:rPr>
          <w:color w:val="000000"/>
          <w:sz w:val="18"/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  <w:vertAlign w:val="superscript"/>
        </w:rPr>
        <w:t xml:space="preserve"> </w:t>
      </w:r>
      <w:r>
        <w:rPr>
          <w:color w:val="000000"/>
          <w:sz w:val="17"/>
          <w:szCs w:val="17"/>
        </w:rPr>
        <w:t>Jedná se o osoby, jejichž bydlení je nejisté nebo neodpovídá s</w:t>
      </w:r>
      <w:r>
        <w:rPr>
          <w:color w:val="000000"/>
          <w:sz w:val="17"/>
          <w:szCs w:val="17"/>
        </w:rPr>
        <w:t xml:space="preserve">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</w:t>
      </w:r>
      <w:r>
        <w:rPr>
          <w:color w:val="000000"/>
          <w:sz w:val="17"/>
          <w:szCs w:val="17"/>
        </w:rPr>
        <w:t>ulici“ / bez přístřeší, a tudíž potřebují speciální pomoc v procesu začlenění se na trhu práce.</w:t>
      </w:r>
    </w:p>
  </w:footnote>
  <w:footnote w:id="13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</w:t>
      </w:r>
      <w:r>
        <w:rPr>
          <w:color w:val="000000"/>
          <w:sz w:val="17"/>
          <w:szCs w:val="17"/>
        </w:rPr>
        <w:t>m nastavených standardů.</w:t>
      </w:r>
    </w:p>
  </w:footnote>
  <w:footnote w:id="14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Konkrétně jde o projekty v rámci specifického cíle „Zvýšit zaměstnanost podpořených mladých lidí, kteří nejsou </w:t>
      </w:r>
      <w:r>
        <w:rPr>
          <w:color w:val="000000"/>
          <w:sz w:val="17"/>
          <w:szCs w:val="17"/>
        </w:rPr>
        <w:br/>
        <w:t>v zaměstnání, ve vzdělávání nebo v profesní přípravě v regionu NUTS II Severozápad“.</w:t>
      </w:r>
    </w:p>
  </w:footnote>
  <w:footnote w:id="15">
    <w:p w:rsidR="00D94658" w:rsidRDefault="002F1B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7"/>
          <w:szCs w:val="17"/>
        </w:rPr>
        <w:t>Závaznou nabídkou se rozumí do</w:t>
      </w:r>
      <w:r>
        <w:rPr>
          <w:color w:val="000000"/>
          <w:sz w:val="17"/>
          <w:szCs w:val="17"/>
        </w:rPr>
        <w:t>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2F1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1" name="image2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4658" w:rsidRDefault="00D9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7EC"/>
    <w:multiLevelType w:val="multilevel"/>
    <w:tmpl w:val="B57E1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0E7371"/>
    <w:multiLevelType w:val="multilevel"/>
    <w:tmpl w:val="1CFAE3A6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01B2"/>
    <w:multiLevelType w:val="multilevel"/>
    <w:tmpl w:val="730E3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281361"/>
    <w:multiLevelType w:val="multilevel"/>
    <w:tmpl w:val="28CEA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658"/>
    <w:rsid w:val="002F1B02"/>
    <w:rsid w:val="009C2056"/>
    <w:rsid w:val="00D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360"/>
      <w:ind w:left="851" w:hanging="851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20" w:after="110"/>
      <w:ind w:left="851" w:hanging="851"/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312" w:lineRule="auto"/>
      <w:contextualSpacing/>
      <w:jc w:val="left"/>
    </w:pPr>
    <w:rPr>
      <w:b/>
      <w:smallCaps/>
      <w:sz w:val="64"/>
      <w:szCs w:val="64"/>
    </w:rPr>
  </w:style>
  <w:style w:type="paragraph" w:styleId="Podtitul">
    <w:name w:val="Subtitle"/>
    <w:basedOn w:val="Normln"/>
    <w:next w:val="Normln"/>
    <w:pPr>
      <w:ind w:left="113"/>
      <w:jc w:val="left"/>
    </w:pPr>
    <w:rPr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FDF"/>
    </w:tcPr>
  </w:style>
  <w:style w:type="table" w:customStyle="1" w:styleId="a2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FDF"/>
    </w:tc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20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360"/>
      <w:ind w:left="851" w:hanging="851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20" w:after="110"/>
      <w:ind w:left="851" w:hanging="851"/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312" w:lineRule="auto"/>
      <w:contextualSpacing/>
      <w:jc w:val="left"/>
    </w:pPr>
    <w:rPr>
      <w:b/>
      <w:smallCaps/>
      <w:sz w:val="64"/>
      <w:szCs w:val="64"/>
    </w:rPr>
  </w:style>
  <w:style w:type="paragraph" w:styleId="Podtitul">
    <w:name w:val="Subtitle"/>
    <w:basedOn w:val="Normln"/>
    <w:next w:val="Normln"/>
    <w:pPr>
      <w:ind w:left="113"/>
      <w:jc w:val="left"/>
    </w:pPr>
    <w:rPr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FDF"/>
    </w:tcPr>
  </w:style>
  <w:style w:type="table" w:customStyle="1" w:styleId="a2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FDF"/>
    </w:tc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20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Markytka</dc:creator>
  <cp:lastModifiedBy>Markytka</cp:lastModifiedBy>
  <cp:revision>2</cp:revision>
  <dcterms:created xsi:type="dcterms:W3CDTF">2018-07-04T07:39:00Z</dcterms:created>
  <dcterms:modified xsi:type="dcterms:W3CDTF">2018-07-04T07:39:00Z</dcterms:modified>
</cp:coreProperties>
</file>